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 w:rsidRPr="00CE2984">
        <w:rPr>
          <w:rFonts w:ascii="標楷體" w:eastAsia="標楷體" w:hAnsi="標楷體" w:cs="標楷體"/>
          <w:b/>
          <w:color w:val="000000"/>
          <w:sz w:val="40"/>
          <w:szCs w:val="40"/>
        </w:rPr>
        <w:t>《新世代遠距電傳心臟照護</w:t>
      </w:r>
      <w:r w:rsidRPr="00CE2984">
        <w:rPr>
          <w:rFonts w:ascii="標楷體" w:eastAsia="標楷體" w:hAnsi="標楷體" w:cs="標楷體"/>
          <w:color w:val="000000"/>
          <w:sz w:val="40"/>
          <w:szCs w:val="40"/>
        </w:rPr>
        <w:t>》</w:t>
      </w:r>
    </w:p>
    <w:p w:rsidR="0054292C" w:rsidRPr="00CE2984" w:rsidRDefault="0054292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  </w:t>
      </w:r>
      <w:r w:rsidRPr="00CE298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CE2984"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 w:rsidRPr="00CE2984">
        <w:rPr>
          <w:rFonts w:ascii="標楷體" w:eastAsia="標楷體" w:hAnsi="標楷體" w:cs="標楷體"/>
          <w:sz w:val="28"/>
          <w:szCs w:val="28"/>
        </w:rPr>
        <w:t>心律不整是指心臟電傳導系統異常所引起的各種症狀，包含心跳不規則、過快、或過慢的表現總稱。心律不整常以心悸或心跳暫停的感覺表現。嚴重的心律不整會導致頭暈、昏厥、呼吸困難或胸痛。有些心律不整會增加中風或心臟衰竭等併發症的風險，甚至導致心跳驟停、休克、猝死。另外，許多心律不整表現是無症狀的，所以高危險患者，應更積極自我偵測，避免心律不整帶來的危害。</w:t>
      </w: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 </w:t>
      </w:r>
      <w:r w:rsidRPr="00CE2984">
        <w:rPr>
          <w:rFonts w:ascii="標楷體" w:eastAsia="標楷體" w:hAnsi="標楷體" w:cs="標楷體"/>
          <w:noProof/>
          <w:sz w:val="36"/>
          <w:szCs w:val="36"/>
        </w:rPr>
        <w:drawing>
          <wp:inline distT="0" distB="0" distL="0" distR="0">
            <wp:extent cx="5274310" cy="227393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E2984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     遠距安心照護服務的效益 有效縮短緊急救護之應變時間、節省非必要之奔波醫院時間及費用、建立完整之個人電子病歷資料，有助醫師之診斷 。</w:t>
      </w: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4292C" w:rsidRPr="00CE2984" w:rsidRDefault="006C5B06">
      <w:pPr>
        <w:pStyle w:val="10"/>
        <w:widowControl w:val="0"/>
        <w:ind w:left="465"/>
        <w:rPr>
          <w:rFonts w:ascii="標楷體" w:eastAsia="標楷體" w:hAnsi="標楷體" w:cs="標楷體"/>
          <w:b/>
          <w:sz w:val="28"/>
          <w:szCs w:val="28"/>
        </w:rPr>
      </w:pPr>
      <w:r w:rsidRPr="00CE2984">
        <w:rPr>
          <w:rFonts w:ascii="標楷體" w:eastAsia="標楷體" w:hAnsi="標楷體" w:cs="標楷體"/>
          <w:b/>
          <w:sz w:val="28"/>
          <w:szCs w:val="28"/>
        </w:rPr>
        <w:t>一、 安心照護服務的適用對象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不明原因昏厥，曾配戴24小時心電圖未抓到病症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有心律不整症狀，曾配戴24小時心電圖未抓到病症者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心律不整電燒、心肌梗塞後、心導管手術或冠傳動脈血管繞道手術後、瓣膜相關手術追蹤預後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心衰竭患者病況追蹤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年輕中風但病症不明者、懷疑心房顫動血栓噵致中風但無臨床心電圖發作證據者，偵測診斷心房顫動、及時藥物介入治療</w:t>
      </w:r>
    </w:p>
    <w:p w:rsidR="0054292C" w:rsidRPr="00CE2984" w:rsidRDefault="006C5B06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本身罹患高血壓、糖尿病、高血脂肪、年長者，醫師評估為高風險心血管疾病患者。</w:t>
      </w:r>
    </w:p>
    <w:p w:rsidR="0054292C" w:rsidRPr="00CE2984" w:rsidRDefault="0054292C">
      <w:pPr>
        <w:pStyle w:val="10"/>
        <w:widowControl w:val="0"/>
        <w:ind w:left="465"/>
        <w:rPr>
          <w:rFonts w:ascii="標楷體" w:eastAsia="標楷體" w:hAnsi="標楷體" w:cs="標楷體"/>
          <w:sz w:val="28"/>
          <w:szCs w:val="28"/>
        </w:rPr>
      </w:pP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sz w:val="28"/>
          <w:szCs w:val="28"/>
        </w:rPr>
      </w:pPr>
      <w:r w:rsidRPr="00CE2984">
        <w:rPr>
          <w:rFonts w:ascii="標楷體" w:eastAsia="標楷體" w:hAnsi="標楷體" w:cs="標楷體"/>
          <w:b/>
          <w:sz w:val="28"/>
          <w:szCs w:val="28"/>
        </w:rPr>
        <w:t>二、裝有植入式心臟電子儀器(心律調節器、體內去顫器)之患者</w:t>
      </w:r>
    </w:p>
    <w:p w:rsidR="0054292C" w:rsidRPr="00CE2984" w:rsidRDefault="006C5B06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植入式心臟電子儀器(心律調節器、體內去顫器)功能及電量監測、心律不整及時回傳</w:t>
      </w:r>
    </w:p>
    <w:p w:rsidR="0054292C" w:rsidRPr="00CE2984" w:rsidRDefault="006C5B06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偵測診斷心房顫動、及時藥物介入治療</w:t>
      </w:r>
    </w:p>
    <w:p w:rsidR="0054292C" w:rsidRPr="00CE2984" w:rsidRDefault="006C5B06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心臟衰竭併發的心律不整 </w:t>
      </w:r>
    </w:p>
    <w:p w:rsidR="0054292C" w:rsidRPr="00CE2984" w:rsidRDefault="006C5B06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>去顫器患者即時監控電擊次數、及早介入治療避免頻繁住院急診就醫，並增加電池的壽命</w:t>
      </w:r>
    </w:p>
    <w:p w:rsidR="0054292C" w:rsidRPr="00CE2984" w:rsidRDefault="006C5B06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lastRenderedPageBreak/>
        <w:t>減少整體病患急診就診次數、再住院率以及住院率</w:t>
      </w:r>
    </w:p>
    <w:p w:rsidR="0054292C" w:rsidRPr="00CE2984" w:rsidRDefault="006C5B06">
      <w:pPr>
        <w:pStyle w:val="10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CE2984">
        <w:rPr>
          <w:rFonts w:ascii="標楷體" w:eastAsia="標楷體" w:hAnsi="標楷體" w:cs="標楷體"/>
          <w:noProof/>
          <w:sz w:val="36"/>
          <w:szCs w:val="36"/>
        </w:rPr>
        <w:drawing>
          <wp:inline distT="0" distB="0" distL="0" distR="0">
            <wp:extent cx="5274310" cy="15121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2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92C" w:rsidRPr="00CE2984" w:rsidRDefault="006C5B06">
      <w:pPr>
        <w:pStyle w:val="10"/>
        <w:widowControl w:val="0"/>
        <w:jc w:val="center"/>
        <w:rPr>
          <w:rFonts w:ascii="標楷體" w:eastAsia="標楷體" w:hAnsi="標楷體" w:cs="標楷體"/>
          <w:sz w:val="26"/>
          <w:szCs w:val="26"/>
        </w:rPr>
      </w:pPr>
      <w:r w:rsidRPr="00CE2984">
        <w:rPr>
          <w:rFonts w:ascii="標楷體" w:eastAsia="標楷體" w:hAnsi="標楷體" w:cs="標楷體"/>
          <w:sz w:val="26"/>
          <w:szCs w:val="26"/>
        </w:rPr>
        <w:t>亞培                   美敦力                百多力</w:t>
      </w:r>
    </w:p>
    <w:p w:rsidR="0054292C" w:rsidRPr="00CE2984" w:rsidRDefault="0054292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8"/>
          <w:szCs w:val="28"/>
        </w:rPr>
      </w:pPr>
    </w:p>
    <w:p w:rsidR="0054292C" w:rsidRPr="00CE2984" w:rsidRDefault="006C5B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 w:rsidRPr="00CE2984">
        <w:rPr>
          <w:rFonts w:ascii="標楷體" w:eastAsia="標楷體" w:hAnsi="標楷體" w:cs="標楷體"/>
          <w:b/>
          <w:sz w:val="28"/>
          <w:szCs w:val="28"/>
        </w:rPr>
        <w:t>三</w:t>
      </w:r>
      <w:r w:rsidRPr="00CE2984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、 </w:t>
      </w:r>
      <w:r w:rsidRPr="00CE2984">
        <w:rPr>
          <w:rFonts w:ascii="標楷體" w:eastAsia="標楷體" w:hAnsi="標楷體" w:cs="標楷體"/>
          <w:b/>
          <w:sz w:val="28"/>
          <w:szCs w:val="28"/>
        </w:rPr>
        <w:t>穿戴裝置服務</w:t>
      </w:r>
      <w:r w:rsidRPr="00CE2984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</w:p>
    <w:p w:rsidR="0054292C" w:rsidRPr="00CE2984" w:rsidRDefault="006C5B0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333333"/>
          <w:sz w:val="28"/>
          <w:szCs w:val="28"/>
        </w:rPr>
      </w:pPr>
      <w:r w:rsidRPr="00CE2984">
        <w:rPr>
          <w:rFonts w:ascii="標楷體" w:eastAsia="標楷體" w:hAnsi="標楷體" w:cs="標楷體"/>
          <w:b/>
          <w:color w:val="333333"/>
          <w:sz w:val="28"/>
          <w:szCs w:val="28"/>
        </w:rPr>
        <w:t>掌上型的心電圖設備</w:t>
      </w:r>
      <w:r w:rsidRPr="00CE2984">
        <w:rPr>
          <w:rFonts w:ascii="標楷體" w:eastAsia="標楷體" w:hAnsi="標楷體" w:cs="標楷體"/>
          <w:color w:val="333333"/>
          <w:sz w:val="28"/>
          <w:szCs w:val="28"/>
        </w:rPr>
        <w:t>，可在液晶面板上即時顯示量測的心電圖訊號，此設備便於攜帶，可以隨時隨地記錄使用者之心電圖訊號，透過網路回傳資料至醫院，由醫師及時判讀(圖一)，利於高風險心血管疾病患者居家監控。</w:t>
      </w:r>
    </w:p>
    <w:p w:rsidR="0054292C" w:rsidRPr="00CE2984" w:rsidRDefault="006C5B0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333333"/>
          <w:sz w:val="28"/>
          <w:szCs w:val="28"/>
        </w:rPr>
      </w:pPr>
      <w:r w:rsidRPr="00CE2984">
        <w:rPr>
          <w:rFonts w:ascii="標楷體" w:eastAsia="標楷體" w:hAnsi="標楷體" w:cs="標楷體"/>
          <w:b/>
          <w:color w:val="333333"/>
          <w:sz w:val="28"/>
          <w:szCs w:val="28"/>
        </w:rPr>
        <w:t>手腕式紀錄器</w:t>
      </w:r>
      <w:r w:rsidRPr="00CE2984">
        <w:rPr>
          <w:rFonts w:ascii="標楷體" w:eastAsia="標楷體" w:hAnsi="標楷體" w:cs="標楷體"/>
          <w:color w:val="333333"/>
          <w:sz w:val="28"/>
          <w:szCs w:val="28"/>
        </w:rPr>
        <w:t>，居家測量14天，攜帶方便不影響作息，有利於陣發性心律不整之診斷(圖二)。</w:t>
      </w:r>
    </w:p>
    <w:p w:rsidR="0054292C" w:rsidRPr="00CE2984" w:rsidRDefault="006C5B06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333333"/>
          <w:sz w:val="28"/>
          <w:szCs w:val="28"/>
        </w:rPr>
      </w:pPr>
      <w:r w:rsidRPr="00CE2984">
        <w:rPr>
          <w:rFonts w:ascii="標楷體" w:eastAsia="標楷體" w:hAnsi="標楷體" w:cs="標楷體"/>
          <w:b/>
          <w:color w:val="333333"/>
          <w:sz w:val="28"/>
          <w:szCs w:val="28"/>
        </w:rPr>
        <w:t>7天/14天連續式心電圖貼片</w:t>
      </w:r>
      <w:r w:rsidRPr="00CE2984">
        <w:rPr>
          <w:rFonts w:ascii="標楷體" w:eastAsia="標楷體" w:hAnsi="標楷體" w:cs="標楷體"/>
          <w:color w:val="333333"/>
          <w:sz w:val="28"/>
          <w:szCs w:val="28"/>
        </w:rPr>
        <w:t>，防水可沖澡(不適合高溫泡澡)，專利低敏貼片，有利於陣發性心律不整之監測</w:t>
      </w:r>
      <w:r w:rsidRPr="00CE2984">
        <w:rPr>
          <w:rFonts w:ascii="標楷體" w:eastAsia="標楷體" w:hAnsi="標楷體" w:cs="標楷體"/>
          <w:sz w:val="28"/>
          <w:szCs w:val="28"/>
        </w:rPr>
        <w:t>、</w:t>
      </w:r>
      <w:r w:rsidRPr="00CE2984">
        <w:rPr>
          <w:rFonts w:ascii="標楷體" w:eastAsia="標楷體" w:hAnsi="標楷體" w:cs="標楷體"/>
          <w:color w:val="333333"/>
          <w:sz w:val="28"/>
          <w:szCs w:val="28"/>
        </w:rPr>
        <w:t>不明原因昏厥且曾配戴24小時心電圖未抓到病症患者之診斷評估(圖三)。</w:t>
      </w:r>
    </w:p>
    <w:p w:rsidR="0054292C" w:rsidRPr="00CE2984" w:rsidRDefault="006C5B06">
      <w:pPr>
        <w:pStyle w:val="10"/>
        <w:widowControl w:val="0"/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>
            <wp:extent cx="2195513" cy="1783294"/>
            <wp:effectExtent l="0" t="0" r="0" b="0"/>
            <wp:docPr id="2" name="image1.jpg" descr="https://www.dcbiomed.com/proimages/sr/products/Handheld_ECG_recorder/V4_0/instantcheck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dcbiomed.com/proimages/sr/products/Handheld_ECG_recorder/V4_0/instantcheck-3.jpg"/>
                    <pic:cNvPicPr preferRelativeResize="0"/>
                  </pic:nvPicPr>
                  <pic:blipFill>
                    <a:blip r:embed="rId10"/>
                    <a:srcRect l="10826" t="24403" r="14940" b="9283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783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E2984"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>
            <wp:extent cx="2119313" cy="170912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855" r="62369" b="2858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70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E2984"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>
            <wp:extent cx="2079652" cy="1629727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3825" t="13510" r="54297"/>
                    <a:stretch>
                      <a:fillRect/>
                    </a:stretch>
                  </pic:blipFill>
                  <pic:spPr>
                    <a:xfrm>
                      <a:off x="0" y="0"/>
                      <a:ext cx="2079652" cy="1629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92C" w:rsidRPr="00E20756" w:rsidRDefault="006C5B06" w:rsidP="00E20756">
      <w:pPr>
        <w:pStyle w:val="10"/>
        <w:widowControl w:val="0"/>
        <w:rPr>
          <w:rFonts w:ascii="標楷體" w:eastAsia="標楷體" w:hAnsi="標楷體" w:cs="標楷體"/>
          <w:sz w:val="28"/>
          <w:szCs w:val="28"/>
        </w:rPr>
      </w:pPr>
      <w:r w:rsidRPr="00CE2984">
        <w:rPr>
          <w:rFonts w:ascii="標楷體" w:eastAsia="標楷體" w:hAnsi="標楷體" w:cs="標楷體"/>
          <w:sz w:val="28"/>
          <w:szCs w:val="28"/>
        </w:rPr>
        <w:t xml:space="preserve">(圖一)                </w:t>
      </w:r>
      <w:r w:rsidR="00CE2984" w:rsidRPr="00CE2984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CE2984">
        <w:rPr>
          <w:rFonts w:ascii="標楷體" w:eastAsia="標楷體" w:hAnsi="標楷體" w:cs="標楷體"/>
          <w:sz w:val="28"/>
          <w:szCs w:val="28"/>
        </w:rPr>
        <w:t xml:space="preserve">(圖二)              </w:t>
      </w:r>
      <w:r w:rsidR="00CE2984" w:rsidRPr="00CE2984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CE2984">
        <w:rPr>
          <w:rFonts w:ascii="標楷體" w:eastAsia="標楷體" w:hAnsi="標楷體" w:cs="標楷體"/>
          <w:sz w:val="28"/>
          <w:szCs w:val="28"/>
        </w:rPr>
        <w:t>(圖三)</w:t>
      </w:r>
    </w:p>
    <w:p w:rsidR="0054292C" w:rsidRPr="00CE2984" w:rsidRDefault="0054292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65" w:hanging="46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54292C" w:rsidRPr="00CE2984" w:rsidRDefault="0054292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465" w:hanging="465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54292C" w:rsidRPr="00CE2984" w:rsidRDefault="006C5B06" w:rsidP="00CE29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sz w:val="28"/>
          <w:szCs w:val="28"/>
        </w:rPr>
      </w:pPr>
      <w:r w:rsidRPr="00CE2984">
        <w:rPr>
          <w:rFonts w:ascii="標楷體" w:eastAsia="標楷體" w:hAnsi="標楷體" w:cs="標楷體"/>
          <w:b/>
          <w:sz w:val="28"/>
          <w:szCs w:val="28"/>
        </w:rPr>
        <w:t xml:space="preserve">肆、 諮詢服務電話 </w:t>
      </w:r>
    </w:p>
    <w:p w:rsidR="0054292C" w:rsidRPr="00473061" w:rsidRDefault="00B52AF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457835</wp:posOffset>
                </wp:positionV>
                <wp:extent cx="2543175" cy="1242060"/>
                <wp:effectExtent l="9525" t="952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C6" w:rsidRPr="00BC0CDC" w:rsidRDefault="002B25C6" w:rsidP="002B25C6">
                            <w:pPr>
                              <w:spacing w:line="0" w:lineRule="atLeast"/>
                              <w:ind w:left="0"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編印單位: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心臟血管內科</w:t>
                            </w:r>
                          </w:p>
                          <w:p w:rsidR="002B25C6" w:rsidRPr="00BC0CDC" w:rsidRDefault="002B25C6" w:rsidP="002B25C6">
                            <w:pPr>
                              <w:spacing w:line="0" w:lineRule="atLeast"/>
                              <w:ind w:left="0" w:hanging="2"/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編印日期: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022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28 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4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  <w:p w:rsidR="002B25C6" w:rsidRPr="00BC0CDC" w:rsidRDefault="002B25C6" w:rsidP="002B25C6">
                            <w:pPr>
                              <w:spacing w:line="0" w:lineRule="atLeast"/>
                              <w:ind w:left="0" w:hanging="2"/>
                              <w:rPr>
                                <w:rFonts w:ascii="標楷體" w:eastAsia="標楷體" w:hAnsi="標楷體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全院編碼: </w:t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>亞東醫院出版品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80"/>
                                <w:sz w:val="20"/>
                                <w:szCs w:val="20"/>
                              </w:rPr>
                              <w:t xml:space="preserve"> SH876</w:t>
                            </w:r>
                          </w:p>
                          <w:p w:rsidR="002B25C6" w:rsidRPr="00BC0CDC" w:rsidRDefault="002B25C6" w:rsidP="002B25C6">
                            <w:pPr>
                              <w:spacing w:line="0" w:lineRule="atLeast"/>
                              <w:ind w:left="0" w:hanging="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宗    旨: 持續提升醫療品質</w:t>
                            </w:r>
                            <w:r w:rsidRPr="00BC0CDC"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br/>
                            </w: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 xml:space="preserve">          善盡社會醫療責任</w:t>
                            </w:r>
                          </w:p>
                          <w:p w:rsidR="002B25C6" w:rsidRPr="00BC0CDC" w:rsidRDefault="002B25C6" w:rsidP="002B25C6">
                            <w:pPr>
                              <w:spacing w:line="0" w:lineRule="atLeast"/>
                              <w:ind w:left="0" w:hanging="2"/>
                              <w:rPr>
                                <w:rFonts w:ascii="標楷體" w:eastAsia="標楷體" w:hAnsi="標楷體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BC0CD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願    景: 成為民眾首選的醫學中心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25pt;margin-top:36.05pt;width:200.2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sQKAIAAEg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">
                <v:textbox>
                  <w:txbxContent>
                    <w:p w:rsidR="002B25C6" w:rsidRPr="00BC0CDC" w:rsidRDefault="002B25C6" w:rsidP="002B25C6">
                      <w:pPr>
                        <w:spacing w:line="0" w:lineRule="atLeast"/>
                        <w:ind w:left="0" w:hanging="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編印單位: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心臟血管內科</w:t>
                      </w:r>
                    </w:p>
                    <w:p w:rsidR="002B25C6" w:rsidRPr="00BC0CDC" w:rsidRDefault="002B25C6" w:rsidP="002B25C6">
                      <w:pPr>
                        <w:spacing w:line="0" w:lineRule="atLeast"/>
                        <w:ind w:left="0" w:hanging="2"/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編印日期: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022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1 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28 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4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版</w:t>
                      </w:r>
                    </w:p>
                    <w:p w:rsidR="002B25C6" w:rsidRPr="00BC0CDC" w:rsidRDefault="002B25C6" w:rsidP="002B25C6">
                      <w:pPr>
                        <w:spacing w:line="0" w:lineRule="atLeast"/>
                        <w:ind w:left="0" w:hanging="2"/>
                        <w:rPr>
                          <w:rFonts w:ascii="標楷體" w:eastAsia="標楷體" w:hAnsi="標楷體"/>
                          <w:color w:val="00008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全院編碼: </w:t>
                      </w:r>
                      <w:r w:rsidRPr="00BC0CDC"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>亞東醫院出版品</w:t>
                      </w:r>
                      <w:r>
                        <w:rPr>
                          <w:rFonts w:ascii="標楷體" w:eastAsia="標楷體" w:hAnsi="標楷體" w:hint="eastAsia"/>
                          <w:color w:val="000080"/>
                          <w:sz w:val="20"/>
                          <w:szCs w:val="20"/>
                        </w:rPr>
                        <w:t xml:space="preserve"> SH876</w:t>
                      </w:r>
                    </w:p>
                    <w:p w:rsidR="002B25C6" w:rsidRPr="00BC0CDC" w:rsidRDefault="002B25C6" w:rsidP="002B25C6">
                      <w:pPr>
                        <w:spacing w:line="0" w:lineRule="atLeast"/>
                        <w:ind w:left="0" w:hanging="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>宗    旨: 持續提升醫療品質</w:t>
                      </w:r>
                      <w:r w:rsidRPr="00BC0CDC">
                        <w:rPr>
                          <w:rFonts w:ascii="標楷體" w:eastAsia="標楷體" w:hAnsi="標楷體"/>
                          <w:b/>
                          <w:bCs/>
                          <w:color w:val="800000"/>
                          <w:sz w:val="20"/>
                          <w:szCs w:val="20"/>
                        </w:rPr>
                        <w:br/>
                      </w: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 xml:space="preserve">          善盡社會醫療責任</w:t>
                      </w:r>
                    </w:p>
                    <w:p w:rsidR="002B25C6" w:rsidRPr="00BC0CDC" w:rsidRDefault="002B25C6" w:rsidP="002B25C6">
                      <w:pPr>
                        <w:spacing w:line="0" w:lineRule="atLeast"/>
                        <w:ind w:left="0" w:hanging="2"/>
                        <w:rPr>
                          <w:rFonts w:ascii="標楷體" w:eastAsia="標楷體" w:hAnsi="標楷體"/>
                          <w:b/>
                          <w:bCs/>
                          <w:color w:val="800000"/>
                          <w:sz w:val="20"/>
                          <w:szCs w:val="20"/>
                        </w:rPr>
                      </w:pPr>
                      <w:r w:rsidRPr="00BC0CDC">
                        <w:rPr>
                          <w:rFonts w:ascii="標楷體" w:eastAsia="標楷體" w:hAnsi="標楷體" w:hint="eastAsia"/>
                          <w:b/>
                          <w:bCs/>
                          <w:color w:val="800000"/>
                          <w:sz w:val="20"/>
                          <w:szCs w:val="20"/>
                        </w:rPr>
                        <w:t>願    景: 成為民眾首選的醫學中心</w:t>
                      </w:r>
                    </w:p>
                  </w:txbxContent>
                </v:textbox>
              </v:rect>
            </w:pict>
          </mc:Fallback>
        </mc:AlternateContent>
      </w:r>
      <w:r w:rsidR="006C5B06" w:rsidRPr="00CE2984">
        <w:rPr>
          <w:rFonts w:ascii="標楷體" w:eastAsia="標楷體" w:hAnsi="標楷體" w:cs="Arial"/>
          <w:color w:val="000000"/>
          <w:sz w:val="24"/>
          <w:szCs w:val="24"/>
        </w:rPr>
        <w:t xml:space="preserve">    </w:t>
      </w:r>
      <w:r w:rsidR="006C5B06" w:rsidRPr="00CE2984">
        <w:rPr>
          <w:rFonts w:ascii="標楷體" w:eastAsia="標楷體" w:hAnsi="標楷體" w:cs="Arial"/>
          <w:color w:val="000000"/>
          <w:sz w:val="28"/>
          <w:szCs w:val="24"/>
        </w:rPr>
        <w:t xml:space="preserve"> (02)8966-7000</w:t>
      </w:r>
      <w:r w:rsidR="006C5B06" w:rsidRPr="00CE2984">
        <w:rPr>
          <w:rFonts w:ascii="標楷體" w:eastAsia="標楷體" w:hAnsi="標楷體" w:cs="標楷體"/>
          <w:color w:val="000000"/>
          <w:sz w:val="28"/>
          <w:szCs w:val="24"/>
        </w:rPr>
        <w:t>轉</w:t>
      </w:r>
      <w:r w:rsidR="006C5B06" w:rsidRPr="00CE2984">
        <w:rPr>
          <w:rFonts w:ascii="標楷體" w:eastAsia="標楷體" w:hAnsi="標楷體" w:cs="Arial"/>
          <w:color w:val="000000"/>
          <w:sz w:val="28"/>
          <w:szCs w:val="24"/>
        </w:rPr>
        <w:t>1288</w:t>
      </w:r>
      <w:r w:rsidR="006C5B06" w:rsidRPr="00CE2984">
        <w:rPr>
          <w:rFonts w:ascii="標楷體" w:eastAsia="標楷體" w:hAnsi="標楷體" w:cs="標楷體"/>
          <w:color w:val="000000"/>
          <w:sz w:val="28"/>
          <w:szCs w:val="24"/>
        </w:rPr>
        <w:t>（安心照護中心）</w:t>
      </w:r>
    </w:p>
    <w:sectPr w:rsidR="0054292C" w:rsidRPr="00473061" w:rsidSect="00542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720" w:bottom="624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3B" w:rsidRDefault="003B6E3B" w:rsidP="00B36A36">
      <w:pPr>
        <w:spacing w:line="240" w:lineRule="auto"/>
        <w:ind w:left="0" w:hanging="2"/>
      </w:pPr>
      <w:r>
        <w:separator/>
      </w:r>
    </w:p>
  </w:endnote>
  <w:endnote w:type="continuationSeparator" w:id="0">
    <w:p w:rsidR="003B6E3B" w:rsidRDefault="003B6E3B" w:rsidP="00B36A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6" w:rsidRDefault="00B36A36" w:rsidP="00B36A36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61" w:rsidRPr="00CE2984" w:rsidRDefault="00473061" w:rsidP="00473061">
    <w:pPr>
      <w:pStyle w:val="10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標楷體" w:eastAsia="標楷體" w:hAnsi="標楷體" w:cs="標楷體"/>
        <w:color w:val="000000"/>
        <w:sz w:val="28"/>
        <w:szCs w:val="28"/>
      </w:rPr>
    </w:pPr>
    <w:r w:rsidRPr="00CE2984">
      <w:rPr>
        <w:rFonts w:ascii="標楷體" w:eastAsia="標楷體" w:hAnsi="標楷體" w:cs="標楷體"/>
        <w:b/>
        <w:color w:val="000000"/>
        <w:sz w:val="28"/>
        <w:szCs w:val="28"/>
      </w:rPr>
      <w:t>亞東紀念醫院 祝您健康</w:t>
    </w:r>
  </w:p>
  <w:p w:rsidR="00B36A36" w:rsidRPr="00473061" w:rsidRDefault="00B36A36" w:rsidP="00B36A36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6" w:rsidRDefault="00B36A36" w:rsidP="00B36A36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3B" w:rsidRDefault="003B6E3B" w:rsidP="00B36A36">
      <w:pPr>
        <w:spacing w:line="240" w:lineRule="auto"/>
        <w:ind w:left="0" w:hanging="2"/>
      </w:pPr>
      <w:r>
        <w:separator/>
      </w:r>
    </w:p>
  </w:footnote>
  <w:footnote w:type="continuationSeparator" w:id="0">
    <w:p w:rsidR="003B6E3B" w:rsidRDefault="003B6E3B" w:rsidP="00B36A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6" w:rsidRDefault="00B36A36" w:rsidP="00B36A3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6" w:rsidRDefault="00B36A36" w:rsidP="00B36A36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6" w:rsidRDefault="00B36A36" w:rsidP="00B36A36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A96"/>
    <w:multiLevelType w:val="multilevel"/>
    <w:tmpl w:val="CF2EB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9219A"/>
    <w:multiLevelType w:val="multilevel"/>
    <w:tmpl w:val="76CE5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8D251A"/>
    <w:multiLevelType w:val="multilevel"/>
    <w:tmpl w:val="00C4D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C"/>
    <w:rsid w:val="00087071"/>
    <w:rsid w:val="000F3139"/>
    <w:rsid w:val="002621FF"/>
    <w:rsid w:val="002B25C6"/>
    <w:rsid w:val="003B6E3B"/>
    <w:rsid w:val="00473061"/>
    <w:rsid w:val="0054292C"/>
    <w:rsid w:val="006C5B06"/>
    <w:rsid w:val="00B36A36"/>
    <w:rsid w:val="00B52AF2"/>
    <w:rsid w:val="00CE2984"/>
    <w:rsid w:val="00E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E51B9434-DF1E-403D-B099-262A6D7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54292C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10"/>
    <w:next w:val="10"/>
    <w:rsid w:val="005429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429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29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29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429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292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4292C"/>
  </w:style>
  <w:style w:type="table" w:customStyle="1" w:styleId="TableNormal">
    <w:name w:val="Table Normal"/>
    <w:rsid w:val="00542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429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54292C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4">
    <w:name w:val="header"/>
    <w:basedOn w:val="a"/>
    <w:autoRedefine/>
    <w:hidden/>
    <w:qFormat/>
    <w:rsid w:val="005429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autoRedefine/>
    <w:hidden/>
    <w:qFormat/>
    <w:rsid w:val="0054292C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5429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autoRedefine/>
    <w:hidden/>
    <w:qFormat/>
    <w:rsid w:val="0054292C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autoRedefine/>
    <w:hidden/>
    <w:qFormat/>
    <w:rsid w:val="0054292C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autoRedefine/>
    <w:hidden/>
    <w:qFormat/>
    <w:rsid w:val="0054292C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10"/>
    <w:next w:val="10"/>
    <w:rsid w:val="005429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Yt067tAu6BExTEtkwiuJ0ATzw==">AMUW2mUT28aT09Nn4h651OvGis4xyOmcNbi/aPg2eP+N35/ZR1d5Dthcm2vwFjOwETErJWaVYfxagAgCtWiqxMmBPRkumv3eqAU4UnfNMnYq9s1bs+5n/Jw=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femh518</dc:creator>
  <cp:lastModifiedBy>femhd10510</cp:lastModifiedBy>
  <cp:revision>2</cp:revision>
  <cp:lastPrinted>2021-12-20T02:43:00Z</cp:lastPrinted>
  <dcterms:created xsi:type="dcterms:W3CDTF">2023-03-28T06:47:00Z</dcterms:created>
  <dcterms:modified xsi:type="dcterms:W3CDTF">2023-03-28T06:47:00Z</dcterms:modified>
</cp:coreProperties>
</file>